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496E" w:rsidRPr="0018496E" w:rsidRDefault="00303BE8" w:rsidP="0018496E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</w:rPr>
      </w:pPr>
      <w:r w:rsidRPr="0018496E">
        <w:rPr>
          <w:rFonts w:ascii="PT Astra Serif" w:hAnsi="PT Astra Serif"/>
          <w:b/>
          <w:color w:val="000000"/>
        </w:rPr>
        <w:t xml:space="preserve">на </w:t>
      </w:r>
      <w:r w:rsidR="0018496E" w:rsidRPr="0018496E">
        <w:rPr>
          <w:rFonts w:ascii="PT Astra Serif" w:hAnsi="PT Astra Serif"/>
          <w:b/>
        </w:rPr>
        <w:t xml:space="preserve">выполнение работ по сносу аварийного жилого дома по адресу: ХМАО-Югра, г. Югорск, </w:t>
      </w:r>
      <w:r w:rsidR="007774D6" w:rsidRPr="007774D6">
        <w:rPr>
          <w:rFonts w:ascii="PT Astra Serif" w:hAnsi="PT Astra Serif"/>
          <w:b/>
        </w:rPr>
        <w:t xml:space="preserve">ул. </w:t>
      </w:r>
      <w:r w:rsidR="00041F72">
        <w:rPr>
          <w:rFonts w:ascii="PT Astra Serif" w:hAnsi="PT Astra Serif"/>
          <w:b/>
        </w:rPr>
        <w:t>Садовая</w:t>
      </w:r>
      <w:r w:rsidR="007774D6" w:rsidRPr="007774D6">
        <w:rPr>
          <w:rFonts w:ascii="PT Astra Serif" w:hAnsi="PT Astra Serif"/>
          <w:b/>
        </w:rPr>
        <w:t>, д.</w:t>
      </w:r>
      <w:r w:rsidR="00041F72">
        <w:rPr>
          <w:rFonts w:ascii="PT Astra Serif" w:hAnsi="PT Astra Serif"/>
          <w:b/>
        </w:rPr>
        <w:t>48</w:t>
      </w:r>
    </w:p>
    <w:p w:rsidR="0018496E" w:rsidRDefault="0018496E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b/>
          <w:bCs/>
          <w:kern w:val="2"/>
          <w:u w:val="single"/>
        </w:rPr>
      </w:pPr>
    </w:p>
    <w:p w:rsidR="001B2D30" w:rsidRPr="0018496E" w:rsidRDefault="00180925" w:rsidP="0018496E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A971AE">
        <w:rPr>
          <w:rFonts w:ascii="PT Astra Serif" w:hAnsi="PT Astra Serif"/>
        </w:rPr>
        <w:t xml:space="preserve"> </w:t>
      </w:r>
      <w:bookmarkStart w:id="0" w:name="_GoBack"/>
      <w:r w:rsidR="0087358F" w:rsidRPr="0018496E">
        <w:rPr>
          <w:rFonts w:ascii="PT Astra Serif" w:hAnsi="PT Astra Serif"/>
        </w:rPr>
        <w:t xml:space="preserve">ул. </w:t>
      </w:r>
      <w:r w:rsidR="00713C1F">
        <w:rPr>
          <w:rFonts w:ascii="PT Astra Serif" w:hAnsi="PT Astra Serif"/>
        </w:rPr>
        <w:t>Садовая</w:t>
      </w:r>
      <w:r w:rsidR="007774D6">
        <w:rPr>
          <w:rFonts w:ascii="PT Astra Serif" w:hAnsi="PT Astra Serif"/>
        </w:rPr>
        <w:t>, д.</w:t>
      </w:r>
      <w:r w:rsidR="00041F72">
        <w:rPr>
          <w:rFonts w:ascii="PT Astra Serif" w:hAnsi="PT Astra Serif"/>
        </w:rPr>
        <w:t>48</w:t>
      </w:r>
      <w:bookmarkEnd w:id="0"/>
    </w:p>
    <w:p w:rsidR="00180925" w:rsidRPr="00E24A56" w:rsidRDefault="00180925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1C7904" w:rsidRDefault="003F0237" w:rsidP="0087358F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1C7904">
        <w:rPr>
          <w:rFonts w:ascii="PT Astra Serif" w:hAnsi="PT Astra Serif"/>
          <w:kern w:val="2"/>
        </w:rPr>
        <w:t xml:space="preserve">- </w:t>
      </w:r>
      <w:r w:rsidR="001B2D30" w:rsidRPr="001C7904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87358F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1C7904">
        <w:rPr>
          <w:rFonts w:ascii="PT Astra Serif" w:hAnsi="PT Astra Serif"/>
          <w:kern w:val="2"/>
        </w:rPr>
        <w:t xml:space="preserve">- </w:t>
      </w:r>
      <w:r w:rsidR="00537784" w:rsidRPr="001C7904">
        <w:rPr>
          <w:rFonts w:ascii="PT Astra Serif" w:hAnsi="PT Astra Serif"/>
          <w:kern w:val="2"/>
        </w:rPr>
        <w:t xml:space="preserve">окончание: </w:t>
      </w:r>
      <w:r w:rsidR="003F0237" w:rsidRPr="001C7904">
        <w:rPr>
          <w:rFonts w:ascii="PT Astra Serif" w:hAnsi="PT Astra Serif"/>
          <w:kern w:val="2"/>
        </w:rPr>
        <w:t xml:space="preserve"> </w:t>
      </w:r>
      <w:r w:rsidR="001C7904" w:rsidRPr="001C7904">
        <w:rPr>
          <w:rFonts w:ascii="PT Astra Serif" w:hAnsi="PT Astra Serif"/>
          <w:kern w:val="2"/>
        </w:rPr>
        <w:t>1</w:t>
      </w:r>
      <w:r w:rsidR="00C962BD">
        <w:rPr>
          <w:rFonts w:ascii="PT Astra Serif" w:hAnsi="PT Astra Serif"/>
          <w:kern w:val="2"/>
        </w:rPr>
        <w:t>4</w:t>
      </w:r>
      <w:r w:rsidR="003F0237" w:rsidRPr="001C7904">
        <w:rPr>
          <w:rFonts w:ascii="PT Astra Serif" w:hAnsi="PT Astra Serif"/>
          <w:kern w:val="2"/>
        </w:rPr>
        <w:t>.</w:t>
      </w:r>
      <w:r w:rsidR="007774D6" w:rsidRPr="001C7904">
        <w:rPr>
          <w:rFonts w:ascii="PT Astra Serif" w:hAnsi="PT Astra Serif"/>
          <w:kern w:val="2"/>
        </w:rPr>
        <w:t>1</w:t>
      </w:r>
      <w:r w:rsidR="001C7904" w:rsidRPr="001C7904">
        <w:rPr>
          <w:rFonts w:ascii="PT Astra Serif" w:hAnsi="PT Astra Serif"/>
          <w:kern w:val="2"/>
        </w:rPr>
        <w:t>1</w:t>
      </w:r>
      <w:r w:rsidR="003F0237" w:rsidRPr="001C7904">
        <w:rPr>
          <w:rFonts w:ascii="PT Astra Serif" w:hAnsi="PT Astra Serif"/>
          <w:kern w:val="2"/>
        </w:rPr>
        <w:t>.202</w:t>
      </w:r>
      <w:r w:rsidR="00494031" w:rsidRPr="001C7904">
        <w:rPr>
          <w:rFonts w:ascii="PT Astra Serif" w:hAnsi="PT Astra Serif"/>
          <w:kern w:val="2"/>
        </w:rPr>
        <w:t>5</w:t>
      </w:r>
      <w:r w:rsidR="003F0237" w:rsidRPr="001C7904">
        <w:rPr>
          <w:rFonts w:ascii="PT Astra Serif" w:hAnsi="PT Astra Serif"/>
          <w:kern w:val="2"/>
        </w:rPr>
        <w:t xml:space="preserve"> года.</w:t>
      </w:r>
    </w:p>
    <w:p w:rsidR="00017E61" w:rsidRPr="00F14420" w:rsidRDefault="0087358F" w:rsidP="0087358F">
      <w:pPr>
        <w:spacing w:after="0"/>
        <w:rPr>
          <w:rFonts w:ascii="PT Astra Serif" w:hAnsi="PT Astra Serif"/>
          <w:sz w:val="10"/>
          <w:szCs w:val="10"/>
        </w:rPr>
      </w:pPr>
      <w:r w:rsidRPr="001B039A">
        <w:rPr>
          <w:rFonts w:ascii="PT Astra Serif" w:hAnsi="PT Astra Serif"/>
        </w:rPr>
        <w:t>Начальная (максимальная) цена контракта включает в себя: затраты на весь перечень работ в полном объеме, стоимость материалов и механизмов, транспортные расходы, затраты на утилизацию,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22.07.2008 № 123-ФЗ </w:t>
      </w:r>
      <w:r w:rsidR="00E671DC" w:rsidRPr="00E671DC">
        <w:t>"Технический регламент о требованиях пожарной безопасности"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</w:t>
      </w:r>
      <w:r w:rsidR="00E671DC">
        <w:t xml:space="preserve">Федеральный закон от 30 декабря 2009 г. № 384-ФЗ </w:t>
      </w:r>
      <w:r w:rsidR="00E671DC" w:rsidRPr="00E671DC">
        <w:t>"Технический регламент о безопасности зданий и сооружений"</w:t>
      </w:r>
      <w:r>
        <w:t xml:space="preserve">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87358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87358F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 xml:space="preserve">предоставляется отдельными файлами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Проектная документация:  </w:t>
      </w:r>
    </w:p>
    <w:p w:rsidR="007774D6" w:rsidRDefault="001C7904" w:rsidP="001C790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C7904">
        <w:rPr>
          <w:rFonts w:ascii="PT Astra Serif" w:hAnsi="PT Astra Serif"/>
        </w:rPr>
        <w:t>Раздел «Пр</w:t>
      </w:r>
      <w:r>
        <w:rPr>
          <w:rFonts w:ascii="PT Astra Serif" w:hAnsi="PT Astra Serif"/>
        </w:rPr>
        <w:t xml:space="preserve">оект организации строительства» </w:t>
      </w:r>
      <w:r w:rsidRPr="001C7904">
        <w:rPr>
          <w:rFonts w:ascii="PT Astra Serif" w:hAnsi="PT Astra Serif"/>
        </w:rPr>
        <w:t>Подраздел «Проект организац</w:t>
      </w:r>
      <w:r>
        <w:rPr>
          <w:rFonts w:ascii="PT Astra Serif" w:hAnsi="PT Astra Serif"/>
        </w:rPr>
        <w:t xml:space="preserve">ии работ по сносу или демонтажу </w:t>
      </w:r>
      <w:r w:rsidRPr="001C7904">
        <w:rPr>
          <w:rFonts w:ascii="PT Astra Serif" w:hAnsi="PT Astra Serif"/>
        </w:rPr>
        <w:t>объе</w:t>
      </w:r>
      <w:r>
        <w:rPr>
          <w:rFonts w:ascii="PT Astra Serif" w:hAnsi="PT Astra Serif"/>
        </w:rPr>
        <w:t xml:space="preserve">кта капитального строительства» </w:t>
      </w:r>
      <w:r w:rsidRPr="001C7904">
        <w:rPr>
          <w:rFonts w:ascii="PT Astra Serif" w:hAnsi="PT Astra Serif"/>
        </w:rPr>
        <w:t>Часть 1. «Снос объе</w:t>
      </w:r>
      <w:r>
        <w:rPr>
          <w:rFonts w:ascii="PT Astra Serif" w:hAnsi="PT Astra Serif"/>
        </w:rPr>
        <w:t xml:space="preserve">кта капитального строительства, </w:t>
      </w:r>
      <w:r w:rsidRPr="001C7904">
        <w:rPr>
          <w:rFonts w:ascii="PT Astra Serif" w:hAnsi="PT Astra Serif"/>
        </w:rPr>
        <w:t>расположенного по адресу: г. Югорск, ул. Садовая, д.48</w:t>
      </w:r>
      <w:r w:rsidR="007774D6">
        <w:rPr>
          <w:rFonts w:ascii="PT Astra Serif" w:hAnsi="PT Astra Serif"/>
        </w:rPr>
        <w:t>.</w:t>
      </w:r>
    </w:p>
    <w:p w:rsidR="00DD4764" w:rsidRPr="00BB7EB9" w:rsidRDefault="00DD4764" w:rsidP="007774D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BB7EB9">
        <w:rPr>
          <w:rFonts w:ascii="PT Astra Serif" w:hAnsi="PT Astra Serif"/>
        </w:rPr>
        <w:t xml:space="preserve">Сметная документация: </w:t>
      </w:r>
    </w:p>
    <w:p w:rsidR="00DD4764" w:rsidRPr="0087358F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87358F">
        <w:rPr>
          <w:rFonts w:ascii="PT Astra Serif" w:hAnsi="PT Astra Serif"/>
        </w:rPr>
        <w:t xml:space="preserve">- </w:t>
      </w:r>
      <w:r w:rsidR="00943EB8" w:rsidRPr="0087358F">
        <w:rPr>
          <w:rFonts w:ascii="PT Astra Serif" w:hAnsi="PT Astra Serif"/>
        </w:rPr>
        <w:t>Ло</w:t>
      </w:r>
      <w:r w:rsidR="005D4CE8" w:rsidRPr="0087358F">
        <w:rPr>
          <w:rFonts w:ascii="PT Astra Serif" w:hAnsi="PT Astra Serif"/>
        </w:rPr>
        <w:t xml:space="preserve">кальный сметный расчет </w:t>
      </w:r>
      <w:r w:rsidR="00943EB8" w:rsidRPr="0087358F">
        <w:rPr>
          <w:rFonts w:ascii="PT Astra Serif" w:hAnsi="PT Astra Serif"/>
        </w:rPr>
        <w:t xml:space="preserve">– </w:t>
      </w:r>
      <w:r w:rsidR="00BB7EB9" w:rsidRPr="0087358F">
        <w:rPr>
          <w:rFonts w:ascii="PT Astra Serif" w:hAnsi="PT Astra Serif"/>
        </w:rPr>
        <w:t>1</w:t>
      </w:r>
      <w:r w:rsidR="00943EB8" w:rsidRPr="0087358F">
        <w:rPr>
          <w:rFonts w:ascii="PT Astra Serif" w:hAnsi="PT Astra Serif"/>
        </w:rPr>
        <w:t xml:space="preserve"> файл в формате </w:t>
      </w:r>
      <w:r w:rsidR="00943EB8"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;</w:t>
      </w:r>
      <w:r w:rsidR="00180925" w:rsidRPr="0087358F">
        <w:rPr>
          <w:rFonts w:ascii="PT Astra Serif" w:hAnsi="PT Astra Serif"/>
          <w:color w:val="000000"/>
        </w:rPr>
        <w:tab/>
      </w:r>
    </w:p>
    <w:p w:rsidR="00775B3B" w:rsidRDefault="00DD4764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87358F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87358F">
        <w:rPr>
          <w:rFonts w:ascii="PT Astra Serif" w:hAnsi="PT Astra Serif"/>
          <w:color w:val="000000"/>
        </w:rPr>
        <w:tab/>
      </w:r>
      <w:r w:rsidRPr="0087358F">
        <w:rPr>
          <w:rFonts w:ascii="PT Astra Serif" w:hAnsi="PT Astra Serif"/>
        </w:rPr>
        <w:t xml:space="preserve">– 1 файл в формате </w:t>
      </w:r>
      <w:r w:rsidRPr="0087358F">
        <w:rPr>
          <w:rFonts w:ascii="PT Astra Serif" w:hAnsi="PT Astra Serif"/>
          <w:lang w:val="en-US"/>
        </w:rPr>
        <w:t>Excel</w:t>
      </w:r>
      <w:r w:rsidRPr="0087358F">
        <w:rPr>
          <w:rFonts w:ascii="PT Astra Serif" w:hAnsi="PT Astra Serif"/>
        </w:rPr>
        <w:t>.</w:t>
      </w:r>
    </w:p>
    <w:p w:rsidR="00A971AE" w:rsidRDefault="00A971AE" w:rsidP="0087358F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971AE" w:rsidRPr="00B359D8" w:rsidRDefault="00A971AE" w:rsidP="0087358F">
      <w:pPr>
        <w:suppressAutoHyphens w:val="0"/>
        <w:autoSpaceDE w:val="0"/>
        <w:autoSpaceDN w:val="0"/>
        <w:adjustRightInd w:val="0"/>
        <w:spacing w:after="0"/>
      </w:pPr>
    </w:p>
    <w:sectPr w:rsidR="00A971AE" w:rsidRPr="00B359D8" w:rsidSect="002E6236">
      <w:pgSz w:w="11906" w:h="16838" w:code="9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41F72"/>
    <w:rsid w:val="000607ED"/>
    <w:rsid w:val="00072DA9"/>
    <w:rsid w:val="000806FB"/>
    <w:rsid w:val="000B6FFD"/>
    <w:rsid w:val="00180925"/>
    <w:rsid w:val="0018496E"/>
    <w:rsid w:val="00185BC3"/>
    <w:rsid w:val="001B2D30"/>
    <w:rsid w:val="001C7904"/>
    <w:rsid w:val="0020564D"/>
    <w:rsid w:val="00216CAC"/>
    <w:rsid w:val="002275AC"/>
    <w:rsid w:val="00291EFD"/>
    <w:rsid w:val="00296104"/>
    <w:rsid w:val="002E6236"/>
    <w:rsid w:val="00303BE8"/>
    <w:rsid w:val="00307F7C"/>
    <w:rsid w:val="00311EBA"/>
    <w:rsid w:val="00366510"/>
    <w:rsid w:val="003B1B6A"/>
    <w:rsid w:val="003F0237"/>
    <w:rsid w:val="00422B88"/>
    <w:rsid w:val="00457CD3"/>
    <w:rsid w:val="00467D3A"/>
    <w:rsid w:val="004812DD"/>
    <w:rsid w:val="00494031"/>
    <w:rsid w:val="00534225"/>
    <w:rsid w:val="00537784"/>
    <w:rsid w:val="00591853"/>
    <w:rsid w:val="005A2198"/>
    <w:rsid w:val="005D4CE8"/>
    <w:rsid w:val="005D5BFD"/>
    <w:rsid w:val="00660F38"/>
    <w:rsid w:val="006E1924"/>
    <w:rsid w:val="00713C1F"/>
    <w:rsid w:val="007469C8"/>
    <w:rsid w:val="00775B3B"/>
    <w:rsid w:val="007774D6"/>
    <w:rsid w:val="007F3967"/>
    <w:rsid w:val="008413D8"/>
    <w:rsid w:val="0087358F"/>
    <w:rsid w:val="008A7733"/>
    <w:rsid w:val="008D77E1"/>
    <w:rsid w:val="00910E7C"/>
    <w:rsid w:val="009178AB"/>
    <w:rsid w:val="00933A6B"/>
    <w:rsid w:val="00937C8B"/>
    <w:rsid w:val="00943EB8"/>
    <w:rsid w:val="009A43E3"/>
    <w:rsid w:val="009B3A70"/>
    <w:rsid w:val="009F1C15"/>
    <w:rsid w:val="00A32AAA"/>
    <w:rsid w:val="00A971AE"/>
    <w:rsid w:val="00AC39FC"/>
    <w:rsid w:val="00AD40A4"/>
    <w:rsid w:val="00B359D8"/>
    <w:rsid w:val="00B46F6F"/>
    <w:rsid w:val="00B50D2A"/>
    <w:rsid w:val="00B57576"/>
    <w:rsid w:val="00B6425B"/>
    <w:rsid w:val="00B8010D"/>
    <w:rsid w:val="00BB0147"/>
    <w:rsid w:val="00BB7EB9"/>
    <w:rsid w:val="00C0182C"/>
    <w:rsid w:val="00C962BD"/>
    <w:rsid w:val="00CA0B86"/>
    <w:rsid w:val="00CF5239"/>
    <w:rsid w:val="00D33148"/>
    <w:rsid w:val="00D4621A"/>
    <w:rsid w:val="00D84DB4"/>
    <w:rsid w:val="00DC5D4C"/>
    <w:rsid w:val="00DD0545"/>
    <w:rsid w:val="00DD4764"/>
    <w:rsid w:val="00E1609D"/>
    <w:rsid w:val="00E24A56"/>
    <w:rsid w:val="00E6052C"/>
    <w:rsid w:val="00E66FA5"/>
    <w:rsid w:val="00E671DC"/>
    <w:rsid w:val="00E70969"/>
    <w:rsid w:val="00E839B0"/>
    <w:rsid w:val="00E97D78"/>
    <w:rsid w:val="00F028E8"/>
    <w:rsid w:val="00F14420"/>
    <w:rsid w:val="00F33BD4"/>
    <w:rsid w:val="00F3544F"/>
    <w:rsid w:val="00F5562F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  <w:style w:type="paragraph" w:customStyle="1" w:styleId="ConsPlusNonformat">
    <w:name w:val="ConsPlusNonformat"/>
    <w:rsid w:val="00A97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  <w:style w:type="paragraph" w:customStyle="1" w:styleId="ConsPlusNonformat">
    <w:name w:val="ConsPlusNonformat"/>
    <w:rsid w:val="00A97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4DE4-C32B-4B19-973D-D054EF1D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67</cp:revision>
  <cp:lastPrinted>2025-10-03T07:30:00Z</cp:lastPrinted>
  <dcterms:created xsi:type="dcterms:W3CDTF">2020-03-02T11:19:00Z</dcterms:created>
  <dcterms:modified xsi:type="dcterms:W3CDTF">2025-10-07T04:21:00Z</dcterms:modified>
</cp:coreProperties>
</file>